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688"/>
        <w:pBdr/>
        <w:spacing/>
        <w:ind/>
        <w:jc w:val="center"/>
        <w:rPr/>
      </w:pPr>
      <w:r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  <w:t xml:space="preserve">Liste du matériel pour les futurs CE1</w:t>
      </w:r>
      <w:r/>
    </w:p>
    <w:p>
      <w:pPr>
        <w:pStyle w:val="688"/>
        <w:pBdr/>
        <w:spacing/>
        <w:ind/>
        <w:rPr/>
      </w:pPr>
      <w:r/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bCs/>
          <w:sz w:val="20"/>
          <w:szCs w:val="20"/>
          <w:u w:val="single"/>
          <w:lang w:eastAsia="ar-SA"/>
        </w:rPr>
        <w:t xml:space="preserve">Dans une trousse à deux compartiments : </w:t>
      </w:r>
      <w:r/>
    </w:p>
    <w:p>
      <w:pPr>
        <w:pStyle w:val="688"/>
        <w:pBdr/>
        <w:spacing/>
        <w:ind/>
        <w:rPr>
          <w:rFonts w:ascii="Comic Sans MS" w:hAnsi="Comic Sans MS" w:cs="Comic Sans MS"/>
          <w:bCs/>
          <w:sz w:val="20"/>
          <w:szCs w:val="20"/>
          <w:u w:val="single"/>
          <w:lang w:eastAsia="ar-SA"/>
        </w:rPr>
      </w:pPr>
      <w:r>
        <w:rPr>
          <w:rFonts w:ascii="Comic Sans MS" w:hAnsi="Comic Sans MS" w:cs="Comic Sans MS"/>
          <w:bCs/>
          <w:sz w:val="20"/>
          <w:szCs w:val="20"/>
          <w:u w:val="single"/>
          <w:lang w:eastAsia="ar-SA"/>
        </w:rPr>
      </w:r>
      <w:r>
        <w:rPr>
          <w:rFonts w:ascii="Comic Sans MS" w:hAnsi="Comic Sans MS" w:cs="Comic Sans MS"/>
          <w:bCs/>
          <w:sz w:val="20"/>
          <w:szCs w:val="20"/>
          <w:u w:val="single"/>
          <w:lang w:eastAsia="ar-SA"/>
        </w:rPr>
      </w:r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 stylo bleu effaçable (type frixion )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 stylo rouge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 stylo vert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 crayon à papier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une gomme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 taille crayon avec réservoir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- 2 surligneurs de couleur différente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 tube de colle (pas de colles colorées qui salissent les cahiers)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une paire de ciseaux</w:t>
      </w:r>
      <w:r/>
    </w:p>
    <w:p>
      <w:pPr>
        <w:pStyle w:val="688"/>
        <w:pBdr/>
        <w:spacing/>
        <w:ind/>
        <w:rPr>
          <w:rFonts w:ascii="Comic Sans MS" w:hAnsi="Comic Sans MS" w:cs="Comic Sans MS"/>
          <w:sz w:val="20"/>
          <w:szCs w:val="20"/>
          <w:lang w:eastAsia="ar-SA"/>
        </w:rPr>
      </w:pPr>
      <w:r>
        <w:rPr>
          <w:rFonts w:ascii="Comic Sans MS" w:hAnsi="Comic Sans MS" w:cs="Comic Sans MS"/>
          <w:sz w:val="20"/>
          <w:szCs w:val="20"/>
          <w:lang w:eastAsia="ar-SA"/>
        </w:rPr>
      </w:r>
      <w:r>
        <w:rPr>
          <w:rFonts w:ascii="Comic Sans MS" w:hAnsi="Comic Sans MS" w:cs="Comic Sans MS"/>
          <w:sz w:val="20"/>
          <w:szCs w:val="20"/>
          <w:lang w:eastAsia="ar-SA"/>
        </w:rPr>
      </w:r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- 12 crayons de couleur et 12 feutres</w:t>
      </w:r>
      <w:r/>
    </w:p>
    <w:p>
      <w:pPr>
        <w:pStyle w:val="688"/>
        <w:pBdr/>
        <w:spacing/>
        <w:ind/>
        <w:rPr>
          <w:rFonts w:ascii="Comic Sans MS" w:hAnsi="Comic Sans MS" w:cs="Comic Sans MS"/>
          <w:sz w:val="20"/>
          <w:szCs w:val="20"/>
          <w:lang w:eastAsia="ar-SA"/>
        </w:rPr>
      </w:pPr>
      <w:r>
        <w:rPr>
          <w:rFonts w:ascii="Comic Sans MS" w:hAnsi="Comic Sans MS" w:cs="Comic Sans MS"/>
          <w:sz w:val="20"/>
          <w:szCs w:val="20"/>
          <w:lang w:eastAsia="ar-SA"/>
        </w:rPr>
      </w:r>
      <w:r>
        <w:rPr>
          <w:rFonts w:ascii="Comic Sans MS" w:hAnsi="Comic Sans MS" w:cs="Comic Sans MS"/>
          <w:sz w:val="20"/>
          <w:szCs w:val="20"/>
          <w:lang w:eastAsia="ar-SA"/>
        </w:rPr>
      </w:r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une règle rigide 20 cm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une équerre rigide 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-un compas </w:t>
      </w:r>
      <w:r>
        <w:rPr>
          <w:rFonts w:ascii="Comic Sans MS" w:hAnsi="Comic Sans MS" w:cs="Comic Sans MS"/>
          <w:sz w:val="20"/>
          <w:szCs w:val="20"/>
          <w:u w:val="single"/>
          <w:lang w:eastAsia="ar-SA"/>
        </w:rPr>
        <w:t xml:space="preserve">avec système de verrouillage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 </w:t>
      </w:r>
      <w:r>
        <w:rPr>
          <w:rFonts w:ascii="Comic Sans MS" w:hAnsi="Comic Sans MS" w:cs="Comic Sans MS"/>
          <w:sz w:val="20"/>
          <w:szCs w:val="20"/>
          <w:u w:val="single"/>
          <w:lang w:eastAsia="ar-SA"/>
        </w:rPr>
        <w:t xml:space="preserve">classeur grand format</w:t>
      </w:r>
      <w:r>
        <w:rPr>
          <w:rFonts w:ascii="Comic Sans MS" w:hAnsi="Comic Sans MS" w:cs="Comic Sans MS"/>
          <w:sz w:val="20"/>
          <w:szCs w:val="20"/>
          <w:lang w:eastAsia="ar-SA"/>
        </w:rPr>
        <w:t xml:space="preserve"> rigide, </w:t>
      </w:r>
      <w:r>
        <w:rPr>
          <w:rFonts w:ascii="Comic Sans MS" w:hAnsi="Comic Sans MS" w:cs="Comic Sans MS"/>
          <w:sz w:val="20"/>
          <w:szCs w:val="20"/>
          <w:u w:val="single"/>
          <w:lang w:eastAsia="ar-SA"/>
        </w:rPr>
        <w:t xml:space="preserve">4 anneaux</w:t>
      </w:r>
      <w:r>
        <w:rPr>
          <w:rFonts w:ascii="Comic Sans MS" w:hAnsi="Comic Sans MS" w:cs="Comic Sans MS"/>
          <w:sz w:val="20"/>
          <w:szCs w:val="20"/>
          <w:lang w:eastAsia="ar-SA"/>
        </w:rPr>
        <w:t xml:space="preserve">, 4 cm d’épaisseur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</w:t>
      </w:r>
      <w:r>
        <w:rPr>
          <w:rFonts w:ascii="Comic Sans MS" w:hAnsi="Comic Sans MS" w:cs="Comic Sans MS"/>
          <w:sz w:val="20"/>
          <w:szCs w:val="20"/>
          <w:u w:val="single"/>
          <w:lang w:eastAsia="ar-SA"/>
        </w:rPr>
        <w:t xml:space="preserve">un agenda</w:t>
      </w:r>
      <w:r>
        <w:rPr>
          <w:rFonts w:ascii="Comic Sans MS" w:hAnsi="Comic Sans MS" w:cs="Comic Sans MS"/>
          <w:sz w:val="20"/>
          <w:szCs w:val="20"/>
          <w:lang w:eastAsia="ar-SA"/>
        </w:rPr>
        <w:t xml:space="preserve"> (pas de cahier de texte)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une ardoise avec un feutre ardoise et un effaceur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une pochette 4 rabats avec élastiques</w:t>
      </w:r>
      <w:r/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un paquet de pochettes plastiques perforées pour classeur grand format</w:t>
      </w:r>
      <w:r/>
    </w:p>
    <w:p>
      <w:pPr>
        <w:pStyle w:val="688"/>
        <w:pBdr/>
        <w:spacing/>
        <w:ind/>
        <w:rPr/>
      </w:pPr>
      <w:r>
        <w:t xml:space="preserve">- </w:t>
      </w:r>
      <w:r>
        <w:rPr>
          <w:rFonts w:ascii="Comic Sans MS" w:hAnsi="Comic Sans MS" w:cs="Comic Sans MS"/>
          <w:sz w:val="20"/>
          <w:szCs w:val="20"/>
        </w:rPr>
        <w:t xml:space="preserve">un petit cahier grands carreaux seyes pour les devoirs</w:t>
      </w:r>
      <w:r/>
    </w:p>
    <w:p>
      <w:pPr>
        <w:pStyle w:val="688"/>
        <w:pBdr/>
        <w:spacing/>
        <w:ind/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</w:r>
      <w:r>
        <w:rPr>
          <w:rFonts w:ascii="Comic Sans MS" w:hAnsi="Comic Sans MS" w:cs="Comic Sans MS"/>
          <w:sz w:val="20"/>
          <w:szCs w:val="20"/>
        </w:rPr>
      </w:r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- 2 boîtes de mouchoirs</w:t>
      </w:r>
      <w:r/>
    </w:p>
    <w:p>
      <w:pPr>
        <w:pStyle w:val="688"/>
        <w:pBdr/>
        <w:spacing/>
        <w:ind/>
        <w:rPr>
          <w:rFonts w:ascii="Comic Sans MS" w:hAnsi="Comic Sans MS" w:cs="Comic Sans MS"/>
          <w:sz w:val="20"/>
          <w:szCs w:val="20"/>
          <w:lang w:eastAsia="ar-SA"/>
        </w:rPr>
      </w:pPr>
      <w:r>
        <w:rPr>
          <w:rFonts w:ascii="Comic Sans MS" w:hAnsi="Comic Sans MS" w:cs="Comic Sans MS"/>
          <w:sz w:val="20"/>
          <w:szCs w:val="20"/>
          <w:lang w:eastAsia="ar-SA"/>
        </w:rPr>
      </w:r>
      <w:r>
        <w:rPr>
          <w:rFonts w:ascii="Comic Sans MS" w:hAnsi="Comic Sans MS" w:cs="Comic Sans MS"/>
          <w:sz w:val="20"/>
          <w:szCs w:val="20"/>
          <w:lang w:eastAsia="ar-SA"/>
        </w:rPr>
      </w:r>
    </w:p>
    <w:p>
      <w:pPr>
        <w:pStyle w:val="688"/>
        <w:pBdr/>
        <w:spacing/>
        <w:ind/>
        <w:rPr/>
      </w:pPr>
      <w:r>
        <w:rPr>
          <w:rFonts w:ascii="Comic Sans MS" w:hAnsi="Comic Sans MS" w:cs="Comic Sans MS"/>
          <w:sz w:val="20"/>
          <w:szCs w:val="20"/>
          <w:lang w:eastAsia="ar-SA"/>
        </w:rPr>
        <w:t xml:space="preserve">Penser à noter le nom de votre enfant sur toutes les fournitures.</w:t>
      </w:r>
      <w:r/>
    </w:p>
    <w:p>
      <w:pPr>
        <w:pStyle w:val="688"/>
        <w:pBdr/>
        <w:spacing/>
        <w:ind/>
        <w:rPr>
          <w:rFonts w:ascii="Comic Sans MS" w:hAnsi="Comic Sans MS" w:cs="Comic Sans MS"/>
          <w:sz w:val="20"/>
          <w:szCs w:val="20"/>
          <w:lang w:eastAsia="ar-SA"/>
        </w:rPr>
      </w:pPr>
      <w:r>
        <w:rPr>
          <w:rFonts w:ascii="Comic Sans MS" w:hAnsi="Comic Sans MS" w:cs="Comic Sans MS"/>
          <w:sz w:val="20"/>
          <w:szCs w:val="20"/>
          <w:lang w:eastAsia="ar-SA"/>
        </w:rPr>
      </w:r>
      <w:r>
        <w:rPr>
          <w:rFonts w:ascii="Comic Sans MS" w:hAnsi="Comic Sans MS" w:cs="Comic Sans MS"/>
          <w:sz w:val="20"/>
          <w:szCs w:val="20"/>
          <w:lang w:eastAsia="ar-SA"/>
        </w:rPr>
      </w:r>
    </w:p>
    <w:p>
      <w:pPr>
        <w:pStyle w:val="688"/>
        <w:pBdr/>
        <w:spacing/>
        <w:ind/>
        <w:jc w:val="center"/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</w:pPr>
      <w:r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</w:r>
      <w:r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</w:r>
    </w:p>
    <w:p>
      <w:pPr>
        <w:pStyle w:val="688"/>
        <w:pBdr/>
        <w:spacing/>
        <w:ind/>
        <w:jc w:val="center"/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</w:pPr>
      <w:r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</w:r>
      <w:r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</w:r>
    </w:p>
    <w:p>
      <w:pPr>
        <w:pStyle w:val="688"/>
        <w:pBdr/>
        <w:spacing/>
        <w:ind/>
        <w:jc w:val="center"/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</w:pPr>
      <w:r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</w:r>
      <w:r>
        <w:rPr>
          <w:rFonts w:ascii="Comic Sans MS" w:hAnsi="Comic Sans MS" w:cs="Comic Sans MS"/>
          <w:b/>
          <w:sz w:val="20"/>
          <w:szCs w:val="20"/>
          <w:u w:val="single"/>
          <w:lang w:eastAsia="ar-SA"/>
        </w:rPr>
      </w:r>
    </w:p>
    <w:p>
      <w:pPr>
        <w:pStyle w:val="711"/>
        <w:numPr>
          <w:ilvl w:val="0"/>
          <w:numId w:val="1"/>
        </w:numPr>
        <w:pBdr/>
        <w:spacing/>
        <w:ind w:right="0" w:firstLine="0" w:left="426"/>
        <w:rPr/>
      </w:pPr>
      <w:r>
        <w:rPr>
          <w:rFonts w:ascii="Comic Sans MS" w:hAnsi="Comic Sans MS" w:cs="Comic Sans MS"/>
          <w:szCs w:val="20"/>
          <w:lang w:eastAsia="ar-SA"/>
        </w:rPr>
        <w:t xml:space="preserve">Remplir, imprimer, signer et apporter </w:t>
      </w:r>
      <w:r>
        <w:rPr>
          <w:rFonts w:ascii="Comic Sans MS" w:hAnsi="Comic Sans MS" w:cs="Comic Sans MS"/>
          <w:b/>
          <w:szCs w:val="20"/>
          <w:lang w:eastAsia="ar-SA"/>
        </w:rPr>
        <w:t xml:space="preserve">la fiche de renseignements qui a été envoyée par mail au mois de juillet</w:t>
      </w:r>
      <w:r>
        <w:rPr>
          <w:rFonts w:ascii="Comic Sans MS" w:hAnsi="Comic Sans MS" w:cs="Comic Sans MS"/>
          <w:szCs w:val="20"/>
          <w:lang w:eastAsia="ar-SA"/>
        </w:rPr>
        <w:t xml:space="preserve">.</w:t>
        <w:br w:type="textWrapping" w:clear="all"/>
      </w:r>
      <w:r>
        <w:rPr>
          <w:rFonts w:ascii="Comic Sans MS" w:hAnsi="Comic Sans MS" w:cs="Comic Sans MS"/>
          <w:i/>
          <w:sz w:val="20"/>
          <w:szCs w:val="20"/>
          <w:lang w:eastAsia="ar-SA"/>
        </w:rPr>
        <w:t xml:space="preserve">fiche téléchargeable également sur le site internet de l’école :</w:t>
      </w:r>
      <w:r/>
    </w:p>
    <w:p>
      <w:pPr>
        <w:pStyle w:val="711"/>
        <w:pBdr/>
        <w:spacing w:after="0" w:before="0" w:line="240" w:lineRule="auto"/>
        <w:ind w:right="0" w:firstLine="0" w:left="426"/>
        <w:contextualSpacing w:val="true"/>
        <w:rPr>
          <w:rFonts w:ascii="Comic Sans MS" w:hAnsi="Comic Sans MS" w:eastAsia="Comic Sans MS" w:cs="Comic Sans MS"/>
          <w:szCs w:val="20"/>
          <w:lang w:eastAsia="ar-SA"/>
        </w:rPr>
      </w:pPr>
      <w:r>
        <w:fldChar w:fldCharType="begin"/>
      </w:r>
      <w:r>
        <w:instrText xml:space="preserve"> HYPERLINK "https://miplaine-saint-priest.blogs.laclasse.com/"</w:instrText>
      </w:r>
      <w:r>
        <w:fldChar w:fldCharType="separate"/>
      </w:r>
      <w:r>
        <w:rPr>
          <w:rStyle w:val="703"/>
          <w:rFonts w:ascii="Comic Sans MS" w:hAnsi="Comic Sans MS" w:cs="Comic Sans MS"/>
          <w:szCs w:val="20"/>
          <w:lang w:eastAsia="ar-SA"/>
        </w:rPr>
        <w:t xml:space="preserve">https://miplaine-saint-priest.blogs.laclasse.com/</w:t>
      </w:r>
      <w:r>
        <w:fldChar w:fldCharType="end"/>
      </w:r>
      <w:r>
        <w:rPr>
          <w:rFonts w:ascii="Comic Sans MS" w:hAnsi="Comic Sans MS" w:eastAsia="Comic Sans MS" w:cs="Comic Sans MS"/>
          <w:szCs w:val="20"/>
          <w:lang w:eastAsia="ar-SA"/>
        </w:rPr>
      </w:r>
      <w:r>
        <w:rPr>
          <w:rFonts w:ascii="Comic Sans MS" w:hAnsi="Comic Sans MS" w:eastAsia="Comic Sans MS" w:cs="Comic Sans MS"/>
          <w:szCs w:val="20"/>
          <w:lang w:eastAsia="ar-SA"/>
        </w:rPr>
      </w:r>
    </w:p>
    <w:p>
      <w:pPr>
        <w:pStyle w:val="711"/>
        <w:pBdr/>
        <w:spacing w:after="0" w:before="0" w:line="240" w:lineRule="auto"/>
        <w:ind w:right="0" w:firstLine="0" w:left="426"/>
        <w:contextualSpacing w:val="true"/>
        <w:rPr/>
      </w:pPr>
      <w:r>
        <w:rPr>
          <w:rFonts w:ascii="Comic Sans MS" w:hAnsi="Comic Sans MS" w:eastAsia="Comic Sans MS" w:cs="Comic Sans MS"/>
          <w:szCs w:val="20"/>
          <w:lang w:eastAsia="ar-SA"/>
        </w:rPr>
        <w:t xml:space="preserve"> </w:t>
      </w:r>
      <w:r/>
    </w:p>
    <w:p>
      <w:pPr>
        <w:pStyle w:val="711"/>
        <w:pBdr/>
        <w:spacing w:after="0" w:before="0" w:line="240" w:lineRule="auto"/>
        <w:ind/>
        <w:contextualSpacing w:val="true"/>
        <w:rPr>
          <w:rFonts w:ascii="Comic Sans MS" w:hAnsi="Comic Sans MS" w:cs="Comic Sans MS"/>
          <w:szCs w:val="20"/>
          <w:lang w:eastAsia="ar-SA"/>
        </w:rPr>
      </w:pPr>
      <w:r>
        <w:rPr>
          <w:rFonts w:ascii="Comic Sans MS" w:hAnsi="Comic Sans MS" w:cs="Comic Sans MS"/>
          <w:szCs w:val="20"/>
          <w:lang w:eastAsia="ar-SA"/>
        </w:rPr>
      </w:r>
      <w:r>
        <w:rPr>
          <w:rFonts w:ascii="Comic Sans MS" w:hAnsi="Comic Sans MS" w:cs="Comic Sans MS"/>
          <w:szCs w:val="20"/>
          <w:lang w:eastAsia="ar-SA"/>
        </w:rPr>
      </w:r>
    </w:p>
    <w:p>
      <w:pPr>
        <w:pStyle w:val="711"/>
        <w:numPr>
          <w:ilvl w:val="0"/>
          <w:numId w:val="2"/>
        </w:numPr>
        <w:pBdr/>
        <w:spacing w:after="0" w:before="0" w:line="240" w:lineRule="auto"/>
        <w:ind/>
        <w:contextualSpacing w:val="true"/>
        <w:rPr/>
      </w:pPr>
      <w:r>
        <w:rPr>
          <w:rFonts w:ascii="Comic Sans MS" w:hAnsi="Comic Sans MS" w:cs="Comic Sans MS"/>
          <w:szCs w:val="20"/>
          <w:lang w:eastAsia="ar-SA"/>
        </w:rPr>
        <w:t xml:space="preserve">Apporter une </w:t>
      </w:r>
      <w:r>
        <w:rPr>
          <w:rFonts w:ascii="Comic Sans MS" w:hAnsi="Comic Sans MS" w:cs="Comic Sans MS"/>
          <w:b/>
          <w:szCs w:val="20"/>
          <w:lang w:eastAsia="ar-SA"/>
        </w:rPr>
        <w:t xml:space="preserve">attestation d’assurance</w:t>
      </w:r>
      <w:r>
        <w:rPr>
          <w:rFonts w:ascii="Comic Sans MS" w:hAnsi="Comic Sans MS" w:cs="Comic Sans MS"/>
          <w:szCs w:val="20"/>
          <w:lang w:eastAsia="ar-SA"/>
        </w:rPr>
        <w:t xml:space="preserve"> et vérifier que les mots « </w:t>
      </w:r>
      <w:r>
        <w:rPr>
          <w:rFonts w:ascii="Comic Sans MS" w:hAnsi="Comic Sans MS" w:cs="Comic Sans MS"/>
          <w:b/>
          <w:szCs w:val="20"/>
          <w:lang w:eastAsia="ar-SA"/>
        </w:rPr>
        <w:t xml:space="preserve">responsabilité civile » et « individuelle accident » </w:t>
      </w:r>
      <w:r>
        <w:rPr>
          <w:rFonts w:ascii="Comic Sans MS" w:hAnsi="Comic Sans MS" w:cs="Comic Sans MS"/>
          <w:szCs w:val="20"/>
          <w:lang w:eastAsia="ar-SA"/>
        </w:rPr>
        <w:t xml:space="preserve">y figurent.</w:t>
      </w:r>
      <w:r/>
    </w:p>
    <w:p>
      <w:pPr>
        <w:pStyle w:val="711"/>
        <w:pBdr/>
        <w:spacing w:after="0" w:before="0" w:line="240" w:lineRule="auto"/>
        <w:ind/>
        <w:contextualSpacing w:val="true"/>
        <w:jc w:val="center"/>
        <w:rPr/>
      </w:pPr>
      <w:r>
        <w:rPr>
          <w:rFonts w:ascii="Comic Sans MS" w:hAnsi="Comic Sans MS" w:cs="Comic Sans MS"/>
          <w:szCs w:val="20"/>
          <w:lang w:eastAsia="ar-SA"/>
        </w:rPr>
        <w:br w:type="textWrapping" w:clear="all"/>
      </w:r>
      <w:r>
        <w:rPr>
          <w:rFonts w:ascii="Comic Sans MS" w:hAnsi="Comic Sans MS" w:cs="Comic Sans MS"/>
          <w:b/>
          <w:szCs w:val="20"/>
          <w:u w:val="single"/>
          <w:lang w:eastAsia="ar-SA"/>
        </w:rPr>
        <w:t xml:space="preserve">Bonnes vacances !</w:t>
      </w:r>
      <w:r/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709" w:bottom="1134" w:left="1134" w:header="709" w:footer="709" w:gutter="0"/>
      <w:pgNumType w:fmt="none"/>
      <w:cols w:num="1" w:sep="0" w:space="709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Calibri">
    <w:panose1 w:val="020F0502020204030204"/>
  </w:font>
  <w:font w:name="Times New Roman">
    <w:panose1 w:val="02020603050405020304"/>
  </w:font>
  <w:font w:name="Microsoft YaHei">
    <w:panose1 w:val="020B0603020202020204"/>
  </w:font>
  <w:font w:name="Liberation Sans">
    <w:panose1 w:val="020B0604020202020204"/>
  </w:font>
  <w:font w:name="Wingdings">
    <w:panose1 w:val="05010000000000000000"/>
  </w:font>
  <w:font w:name="Symbol">
    <w:panose1 w:val="05010000000000000000"/>
  </w:font>
  <w:font w:name="SimSun">
    <w:panose1 w:val="0202060302010102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080"/>
      </w:pPr>
      <w:rPr>
        <w:rFonts w:ascii="Symbol" w:hAnsi="Symbol" w:cs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0000002"/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ascii="Symbol" w:hAnsi="Symbol" w:cs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8"/>
    <w:next w:val="68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8"/>
    <w:next w:val="68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8"/>
    <w:next w:val="68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8"/>
    <w:next w:val="68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8"/>
    <w:next w:val="68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8"/>
    <w:next w:val="68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8"/>
    <w:next w:val="68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8"/>
    <w:next w:val="68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8"/>
    <w:next w:val="68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8"/>
    <w:next w:val="68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8"/>
    <w:next w:val="68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8"/>
    <w:next w:val="68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8"/>
    <w:next w:val="68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8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88"/>
    <w:next w:val="6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8"/>
    <w:next w:val="688"/>
    <w:uiPriority w:val="39"/>
    <w:unhideWhenUsed/>
    <w:pPr>
      <w:pBdr/>
      <w:spacing w:after="100"/>
      <w:ind/>
    </w:pPr>
  </w:style>
  <w:style w:type="paragraph" w:styleId="190">
    <w:name w:val="toc 2"/>
    <w:basedOn w:val="688"/>
    <w:next w:val="688"/>
    <w:uiPriority w:val="39"/>
    <w:unhideWhenUsed/>
    <w:pPr>
      <w:pBdr/>
      <w:spacing w:after="100"/>
      <w:ind w:left="220"/>
    </w:pPr>
  </w:style>
  <w:style w:type="paragraph" w:styleId="191">
    <w:name w:val="toc 3"/>
    <w:basedOn w:val="688"/>
    <w:next w:val="688"/>
    <w:uiPriority w:val="39"/>
    <w:unhideWhenUsed/>
    <w:pPr>
      <w:pBdr/>
      <w:spacing w:after="100"/>
      <w:ind w:left="440"/>
    </w:pPr>
  </w:style>
  <w:style w:type="paragraph" w:styleId="192">
    <w:name w:val="toc 4"/>
    <w:basedOn w:val="688"/>
    <w:next w:val="688"/>
    <w:uiPriority w:val="39"/>
    <w:unhideWhenUsed/>
    <w:pPr>
      <w:pBdr/>
      <w:spacing w:after="100"/>
      <w:ind w:left="660"/>
    </w:pPr>
  </w:style>
  <w:style w:type="paragraph" w:styleId="193">
    <w:name w:val="toc 5"/>
    <w:basedOn w:val="688"/>
    <w:next w:val="688"/>
    <w:uiPriority w:val="39"/>
    <w:unhideWhenUsed/>
    <w:pPr>
      <w:pBdr/>
      <w:spacing w:after="100"/>
      <w:ind w:left="880"/>
    </w:pPr>
  </w:style>
  <w:style w:type="paragraph" w:styleId="194">
    <w:name w:val="toc 6"/>
    <w:basedOn w:val="688"/>
    <w:next w:val="688"/>
    <w:uiPriority w:val="39"/>
    <w:unhideWhenUsed/>
    <w:pPr>
      <w:pBdr/>
      <w:spacing w:after="100"/>
      <w:ind w:left="1100"/>
    </w:pPr>
  </w:style>
  <w:style w:type="paragraph" w:styleId="195">
    <w:name w:val="toc 7"/>
    <w:basedOn w:val="688"/>
    <w:next w:val="688"/>
    <w:uiPriority w:val="39"/>
    <w:unhideWhenUsed/>
    <w:pPr>
      <w:pBdr/>
      <w:spacing w:after="100"/>
      <w:ind w:left="1320"/>
    </w:pPr>
  </w:style>
  <w:style w:type="paragraph" w:styleId="196">
    <w:name w:val="toc 8"/>
    <w:basedOn w:val="688"/>
    <w:next w:val="688"/>
    <w:uiPriority w:val="39"/>
    <w:unhideWhenUsed/>
    <w:pPr>
      <w:pBdr/>
      <w:spacing w:after="100"/>
      <w:ind w:left="1540"/>
    </w:pPr>
  </w:style>
  <w:style w:type="paragraph" w:styleId="197">
    <w:name w:val="toc 9"/>
    <w:basedOn w:val="688"/>
    <w:next w:val="68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8"/>
    <w:next w:val="688"/>
    <w:uiPriority w:val="99"/>
    <w:unhideWhenUsed/>
    <w:pPr>
      <w:pBdr/>
      <w:spacing w:after="0" w:afterAutospacing="0"/>
      <w:ind/>
    </w:pPr>
  </w:style>
  <w:style w:type="table" w:styleId="68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8" w:default="1">
    <w:name w:val="Normal"/>
    <w:next w:val="688"/>
    <w:pPr>
      <w:widowControl w:val="true"/>
      <w:pBdr/>
      <w:bidi w:val="false"/>
      <w:spacing/>
      <w:ind/>
    </w:pPr>
    <w:rPr>
      <w:rFonts w:ascii="Liberation Serif" w:hAnsi="Liberation Serif" w:eastAsia="SimSun" w:cs="Mangal"/>
      <w:color w:val="auto"/>
      <w:sz w:val="24"/>
      <w:szCs w:val="24"/>
      <w:lang w:val="fr-FR" w:eastAsia="zh-CN" w:bidi="hi-IN"/>
    </w:rPr>
  </w:style>
  <w:style w:type="character" w:styleId="689">
    <w:name w:val="WW8Num1z0"/>
    <w:next w:val="689"/>
    <w:link w:val="688"/>
    <w:pPr>
      <w:pBdr/>
      <w:spacing/>
      <w:ind/>
    </w:pPr>
    <w:rPr>
      <w:rFonts w:ascii="Symbol" w:hAnsi="Symbol" w:cs="Symbol"/>
    </w:rPr>
  </w:style>
  <w:style w:type="character" w:styleId="690">
    <w:name w:val="WW8Num2z0"/>
    <w:next w:val="690"/>
    <w:link w:val="688"/>
    <w:pPr>
      <w:pBdr/>
      <w:spacing/>
      <w:ind/>
    </w:pPr>
    <w:rPr>
      <w:rFonts w:ascii="Symbol" w:hAnsi="Symbol" w:cs="Symbol"/>
    </w:rPr>
  </w:style>
  <w:style w:type="character" w:styleId="691">
    <w:name w:val="Police par défaut"/>
    <w:next w:val="691"/>
    <w:link w:val="688"/>
    <w:pPr>
      <w:pBdr/>
      <w:spacing/>
      <w:ind/>
    </w:pPr>
  </w:style>
  <w:style w:type="character" w:styleId="692">
    <w:name w:val="WW8Num1z1"/>
    <w:next w:val="692"/>
    <w:link w:val="688"/>
    <w:pPr>
      <w:pBdr/>
      <w:spacing/>
      <w:ind/>
    </w:pPr>
    <w:rPr>
      <w:rFonts w:ascii="Courier New" w:hAnsi="Courier New" w:cs="Courier New"/>
    </w:rPr>
  </w:style>
  <w:style w:type="character" w:styleId="693">
    <w:name w:val="WW8Num1z3"/>
    <w:next w:val="693"/>
    <w:link w:val="688"/>
    <w:pPr>
      <w:pBdr/>
      <w:spacing/>
      <w:ind/>
    </w:pPr>
    <w:rPr>
      <w:rFonts w:ascii="Symbol" w:hAnsi="Symbol" w:cs="Symbol"/>
    </w:rPr>
  </w:style>
  <w:style w:type="character" w:styleId="694">
    <w:name w:val="WW8Num2z1"/>
    <w:next w:val="694"/>
    <w:link w:val="688"/>
    <w:pPr>
      <w:pBdr/>
      <w:spacing/>
      <w:ind/>
    </w:pPr>
    <w:rPr>
      <w:rFonts w:ascii="Courier New" w:hAnsi="Courier New" w:cs="Courier New"/>
    </w:rPr>
  </w:style>
  <w:style w:type="character" w:styleId="695">
    <w:name w:val="WW8Num2z2"/>
    <w:next w:val="695"/>
    <w:link w:val="688"/>
    <w:pPr>
      <w:pBdr/>
      <w:spacing/>
      <w:ind/>
    </w:pPr>
    <w:rPr>
      <w:rFonts w:ascii="Wingdings" w:hAnsi="Wingdings" w:cs="Wingdings"/>
    </w:rPr>
  </w:style>
  <w:style w:type="character" w:styleId="696">
    <w:name w:val="WW8Num3z0"/>
    <w:next w:val="696"/>
    <w:link w:val="688"/>
    <w:pPr>
      <w:pBdr/>
      <w:spacing/>
      <w:ind/>
    </w:pPr>
    <w:rPr>
      <w:rFonts w:ascii="Wingdings" w:hAnsi="Wingdings" w:cs="Wingdings"/>
    </w:rPr>
  </w:style>
  <w:style w:type="character" w:styleId="697">
    <w:name w:val="WW8Num3z1"/>
    <w:next w:val="697"/>
    <w:link w:val="688"/>
    <w:pPr>
      <w:pBdr/>
      <w:spacing/>
      <w:ind/>
    </w:pPr>
    <w:rPr>
      <w:rFonts w:ascii="Courier New" w:hAnsi="Courier New" w:cs="Courier New"/>
    </w:rPr>
  </w:style>
  <w:style w:type="character" w:styleId="698">
    <w:name w:val="WW8Num3z3"/>
    <w:next w:val="698"/>
    <w:link w:val="688"/>
    <w:pPr>
      <w:pBdr/>
      <w:spacing/>
      <w:ind/>
    </w:pPr>
    <w:rPr>
      <w:rFonts w:ascii="Symbol" w:hAnsi="Symbol" w:cs="Symbol"/>
    </w:rPr>
  </w:style>
  <w:style w:type="character" w:styleId="699">
    <w:name w:val="WW8Num4z0"/>
    <w:next w:val="699"/>
    <w:link w:val="688"/>
    <w:pPr>
      <w:pBdr/>
      <w:spacing/>
      <w:ind/>
    </w:pPr>
    <w:rPr>
      <w:rFonts w:ascii="Symbol" w:hAnsi="Symbol" w:cs="Symbol"/>
    </w:rPr>
  </w:style>
  <w:style w:type="character" w:styleId="700">
    <w:name w:val="WW8Num4z1"/>
    <w:next w:val="700"/>
    <w:link w:val="688"/>
    <w:pPr>
      <w:pBdr/>
      <w:spacing/>
      <w:ind/>
    </w:pPr>
    <w:rPr>
      <w:rFonts w:ascii="Courier New" w:hAnsi="Courier New" w:cs="Courier New"/>
    </w:rPr>
  </w:style>
  <w:style w:type="character" w:styleId="701">
    <w:name w:val="WW8Num4z2"/>
    <w:next w:val="701"/>
    <w:link w:val="688"/>
    <w:pPr>
      <w:pBdr/>
      <w:spacing/>
      <w:ind/>
    </w:pPr>
    <w:rPr>
      <w:rFonts w:ascii="Wingdings" w:hAnsi="Wingdings" w:cs="Wingdings"/>
    </w:rPr>
  </w:style>
  <w:style w:type="character" w:styleId="702">
    <w:name w:val="Police par défaut1"/>
    <w:next w:val="702"/>
    <w:link w:val="688"/>
    <w:pPr>
      <w:pBdr/>
      <w:spacing/>
      <w:ind/>
    </w:pPr>
  </w:style>
  <w:style w:type="character" w:styleId="703">
    <w:name w:val="Lien Internet"/>
    <w:next w:val="703"/>
    <w:link w:val="688"/>
    <w:pPr>
      <w:pBdr/>
      <w:spacing/>
      <w:ind/>
    </w:pPr>
    <w:rPr>
      <w:color w:val="0563c1"/>
      <w:u w:val="single"/>
    </w:rPr>
  </w:style>
  <w:style w:type="paragraph" w:styleId="704">
    <w:name w:val="Titre"/>
    <w:basedOn w:val="688"/>
    <w:next w:val="705"/>
    <w:link w:val="688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05">
    <w:name w:val="Corps de texte"/>
    <w:basedOn w:val="688"/>
    <w:next w:val="705"/>
    <w:pPr>
      <w:pBdr/>
      <w:spacing w:after="140" w:before="0" w:line="288" w:lineRule="auto"/>
      <w:ind/>
    </w:pPr>
  </w:style>
  <w:style w:type="paragraph" w:styleId="706">
    <w:name w:val="Liste"/>
    <w:basedOn w:val="705"/>
    <w:next w:val="706"/>
    <w:link w:val="688"/>
    <w:pPr>
      <w:pBdr/>
      <w:spacing/>
      <w:ind/>
    </w:pPr>
    <w:rPr>
      <w:rFonts w:cs="Mangal"/>
    </w:rPr>
  </w:style>
  <w:style w:type="paragraph" w:styleId="707">
    <w:name w:val="Légende"/>
    <w:basedOn w:val="688"/>
    <w:next w:val="707"/>
    <w:link w:val="688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08">
    <w:name w:val="Index"/>
    <w:basedOn w:val="688"/>
    <w:next w:val="708"/>
    <w:pPr>
      <w:suppressLineNumbers w:val="true"/>
      <w:pBdr/>
      <w:spacing/>
      <w:ind/>
    </w:pPr>
    <w:rPr>
      <w:rFonts w:cs="Mangal"/>
    </w:rPr>
  </w:style>
  <w:style w:type="paragraph" w:styleId="709">
    <w:name w:val="Titre2"/>
    <w:basedOn w:val="688"/>
    <w:next w:val="705"/>
    <w:link w:val="688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10">
    <w:name w:val="Titre1"/>
    <w:basedOn w:val="688"/>
    <w:next w:val="705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711">
    <w:name w:val="Paragraphe de liste"/>
    <w:basedOn w:val="688"/>
    <w:next w:val="711"/>
    <w:link w:val="688"/>
    <w:pPr>
      <w:pBdr/>
      <w:spacing w:after="160" w:before="0" w:line="254" w:lineRule="auto"/>
      <w:ind w:right="0" w:firstLine="0" w:left="720"/>
      <w:contextualSpacing w:val="true"/>
    </w:pPr>
    <w:rPr>
      <w:rFonts w:ascii="Calibri" w:hAnsi="Calibri" w:eastAsia="Calibri" w:cs="Times New Roman"/>
      <w:sz w:val="22"/>
      <w:szCs w:val="22"/>
      <w:lang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Sandrine TERRON</cp:lastModifiedBy>
  <cp:revision>4</cp:revision>
  <dcterms:created xsi:type="dcterms:W3CDTF">2026-07-02T23:14:00Z</dcterms:created>
  <dcterms:modified xsi:type="dcterms:W3CDTF">2026-07-03T15:11:09Z</dcterms:modified>
</cp:coreProperties>
</file>